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BB178" w14:textId="688831AE" w:rsidR="001D56B1" w:rsidRDefault="001D56B1" w:rsidP="001D56B1">
      <w:pPr>
        <w:jc w:val="center"/>
        <w:rPr>
          <w:b/>
          <w:spacing w:val="3"/>
          <w:sz w:val="26"/>
          <w:szCs w:val="26"/>
          <w:shd w:val="clear" w:color="auto" w:fill="FFFFFF"/>
        </w:rPr>
      </w:pPr>
      <w:r>
        <w:rPr>
          <w:b/>
          <w:spacing w:val="3"/>
          <w:sz w:val="26"/>
          <w:szCs w:val="26"/>
          <w:shd w:val="clear" w:color="auto" w:fill="FFFFFF"/>
        </w:rPr>
        <w:t xml:space="preserve">GIỚI HẠN </w:t>
      </w:r>
      <w:r w:rsidRPr="00CE0EAD">
        <w:rPr>
          <w:b/>
          <w:spacing w:val="3"/>
          <w:sz w:val="26"/>
          <w:szCs w:val="26"/>
          <w:shd w:val="clear" w:color="auto" w:fill="FFFFFF"/>
        </w:rPr>
        <w:t xml:space="preserve">ĐỀ CƯƠNG ÔN TẬP MÔN </w:t>
      </w:r>
      <w:r>
        <w:rPr>
          <w:b/>
          <w:spacing w:val="3"/>
          <w:sz w:val="26"/>
          <w:szCs w:val="26"/>
          <w:shd w:val="clear" w:color="auto" w:fill="FFFFFF"/>
        </w:rPr>
        <w:t>GIÁO DỤC KINH TẾ VÀ PHÁP LUẬT 10 CUỐI KỲ I – NĂM HỌC 2024 - 2025</w:t>
      </w:r>
    </w:p>
    <w:p w14:paraId="75BF7422" w14:textId="19C1BC45" w:rsidR="001D56B1" w:rsidRPr="001D56B1" w:rsidRDefault="001D56B1" w:rsidP="001D56B1">
      <w:pPr>
        <w:spacing w:after="0" w:line="240" w:lineRule="auto"/>
        <w:rPr>
          <w:b/>
          <w:sz w:val="24"/>
          <w:szCs w:val="24"/>
        </w:rPr>
      </w:pPr>
      <w:r w:rsidRPr="001D56B1">
        <w:rPr>
          <w:b/>
          <w:sz w:val="24"/>
          <w:szCs w:val="24"/>
        </w:rPr>
        <w:t>BÀI 5: NGÂN SÁCH NHÀ NƯỚC</w:t>
      </w:r>
    </w:p>
    <w:p w14:paraId="5C00EAAB" w14:textId="77777777" w:rsidR="00610AE9" w:rsidRPr="001D56B1" w:rsidRDefault="00610AE9" w:rsidP="00610AE9">
      <w:pPr>
        <w:pStyle w:val="Vnbnnidung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56B1">
        <w:rPr>
          <w:rFonts w:ascii="Times New Roman" w:hAnsi="Times New Roman"/>
          <w:b/>
          <w:sz w:val="24"/>
          <w:szCs w:val="24"/>
        </w:rPr>
        <w:t>1. Khái niệm, đặc điểm của ngân sách nhà nước</w:t>
      </w:r>
    </w:p>
    <w:p w14:paraId="461F383F" w14:textId="47DD8C97" w:rsidR="00610AE9" w:rsidRPr="001D56B1" w:rsidRDefault="00610AE9" w:rsidP="00610AE9">
      <w:pPr>
        <w:spacing w:after="0" w:line="240" w:lineRule="auto"/>
        <w:rPr>
          <w:b/>
          <w:sz w:val="24"/>
          <w:szCs w:val="24"/>
          <w:lang w:val="vi-VN"/>
        </w:rPr>
      </w:pPr>
      <w:r w:rsidRPr="001D56B1">
        <w:rPr>
          <w:b/>
          <w:sz w:val="24"/>
          <w:szCs w:val="24"/>
        </w:rPr>
        <w:t xml:space="preserve">2. </w:t>
      </w:r>
      <w:r w:rsidRPr="001D56B1">
        <w:rPr>
          <w:b/>
          <w:sz w:val="24"/>
          <w:szCs w:val="24"/>
          <w:lang w:val="vi-VN"/>
        </w:rPr>
        <w:t>Vai trò của ngân sách nhà nước</w:t>
      </w:r>
    </w:p>
    <w:p w14:paraId="7237EA34" w14:textId="02CC7E2E" w:rsidR="00610AE9" w:rsidRPr="001D56B1" w:rsidRDefault="00610AE9" w:rsidP="00610AE9">
      <w:pPr>
        <w:spacing w:after="0" w:line="240" w:lineRule="auto"/>
        <w:jc w:val="both"/>
        <w:rPr>
          <w:b/>
          <w:sz w:val="24"/>
          <w:szCs w:val="24"/>
        </w:rPr>
      </w:pPr>
      <w:r w:rsidRPr="001D56B1">
        <w:rPr>
          <w:b/>
          <w:sz w:val="24"/>
          <w:szCs w:val="24"/>
        </w:rPr>
        <w:t xml:space="preserve">3. </w:t>
      </w:r>
      <w:r w:rsidRPr="001D56B1">
        <w:rPr>
          <w:b/>
          <w:sz w:val="24"/>
          <w:szCs w:val="24"/>
        </w:rPr>
        <w:t>Quy định cơ bản về quyền và nghĩa vụ công dân trong việc thực hiện pháp luật ngân sách</w:t>
      </w:r>
    </w:p>
    <w:p w14:paraId="513C8073" w14:textId="30B26025" w:rsidR="006D0F70" w:rsidRPr="001D56B1" w:rsidRDefault="006D0F70" w:rsidP="001D56B1">
      <w:pPr>
        <w:spacing w:after="0" w:line="240" w:lineRule="auto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BÀI 6: THUẾ</w:t>
      </w:r>
    </w:p>
    <w:p w14:paraId="19188FB3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1. Thuế và vai trò của thuế</w:t>
      </w:r>
    </w:p>
    <w:p w14:paraId="5E4D8A49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eastAsia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14:ligatures w14:val="none"/>
        </w:rPr>
        <w:t>a. Thuế là gì</w:t>
      </w:r>
    </w:p>
    <w:p w14:paraId="3D38D7AB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Cs/>
          <w:kern w:val="0"/>
          <w:sz w:val="24"/>
          <w:szCs w:val="24"/>
          <w:lang w:eastAsia="vi-VN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>b. Vai trò của thuế</w:t>
      </w:r>
    </w:p>
    <w:p w14:paraId="7249D870" w14:textId="405CF0CF" w:rsidR="006D0F70" w:rsidRPr="001D56B1" w:rsidRDefault="006D0F70" w:rsidP="006D0F70">
      <w:pPr>
        <w:widowControl w:val="0"/>
        <w:tabs>
          <w:tab w:val="left" w:pos="686"/>
        </w:tabs>
        <w:spacing w:after="0" w:line="240" w:lineRule="auto"/>
        <w:jc w:val="both"/>
        <w:rPr>
          <w:rFonts w:eastAsia="Calibri" w:cs="Times New Roman"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2. Một số loại thuế phổ biến</w:t>
      </w:r>
    </w:p>
    <w:p w14:paraId="160142C4" w14:textId="7003A77D" w:rsidR="006D0F70" w:rsidRPr="001D56B1" w:rsidRDefault="006D0F70" w:rsidP="006D0F70">
      <w:pPr>
        <w:widowControl w:val="0"/>
        <w:tabs>
          <w:tab w:val="left" w:pos="695"/>
        </w:tabs>
        <w:spacing w:after="0" w:line="240" w:lineRule="auto"/>
        <w:jc w:val="both"/>
        <w:rPr>
          <w:rFonts w:eastAsia="Calibri" w:cs="Times New Roman"/>
          <w:kern w:val="0"/>
          <w:sz w:val="24"/>
          <w:szCs w:val="24"/>
          <w:lang w:eastAsia="vi-VN"/>
          <w14:ligatures w14:val="none"/>
        </w:rPr>
      </w:pPr>
      <w:r w:rsidRPr="001D56B1">
        <w:rPr>
          <w:rFonts w:eastAsia="Calibri" w:cs="Times New Roman"/>
          <w:kern w:val="0"/>
          <w:sz w:val="24"/>
          <w:szCs w:val="24"/>
          <w:lang w:eastAsia="vi-VN"/>
          <w14:ligatures w14:val="none"/>
        </w:rPr>
        <w:t xml:space="preserve">- </w:t>
      </w:r>
      <w:r w:rsidRPr="001D56B1">
        <w:rPr>
          <w:rFonts w:eastAsia="Calibri" w:cs="Times New Roman"/>
          <w:kern w:val="0"/>
          <w:sz w:val="24"/>
          <w:szCs w:val="24"/>
          <w:lang w:eastAsia="vi-VN"/>
          <w14:ligatures w14:val="none"/>
        </w:rPr>
        <w:t>Thuế trực thu</w:t>
      </w:r>
    </w:p>
    <w:p w14:paraId="5598BF30" w14:textId="5C25B3CE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kern w:val="0"/>
          <w:sz w:val="24"/>
          <w:szCs w:val="24"/>
          <w:lang w:eastAsia="vi-VN"/>
          <w14:ligatures w14:val="none"/>
        </w:rPr>
        <w:t xml:space="preserve">- </w:t>
      </w:r>
      <w:r w:rsidRPr="001D56B1">
        <w:rPr>
          <w:rFonts w:eastAsia="Calibri" w:cs="Times New Roman"/>
          <w:kern w:val="0"/>
          <w:sz w:val="24"/>
          <w:szCs w:val="24"/>
          <w:lang w:eastAsia="vi-VN"/>
          <w14:ligatures w14:val="none"/>
        </w:rPr>
        <w:t xml:space="preserve">Thuế gián thu </w:t>
      </w:r>
    </w:p>
    <w:p w14:paraId="5FEB64C2" w14:textId="77777777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>3. Quy định cơ bản về quyền và nghĩa vụ công dân trong việc thực hiện pháp luật về thuế.</w:t>
      </w:r>
    </w:p>
    <w:p w14:paraId="11489375" w14:textId="72282098" w:rsidR="006D0F70" w:rsidRPr="001D56B1" w:rsidRDefault="006D0F70" w:rsidP="001D56B1">
      <w:pPr>
        <w:spacing w:after="0" w:line="240" w:lineRule="auto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BÀI 7: SẢN XUẤT KINH DOANH</w:t>
      </w:r>
      <w:r w:rsidR="001D56B1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</w:t>
      </w: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VÀ CÁC MÔ HÌNH SẢN XUẤT KINH DOANH</w:t>
      </w:r>
    </w:p>
    <w:p w14:paraId="284DA933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1. Vai trò của sản xuất kinh doanh</w:t>
      </w:r>
    </w:p>
    <w:p w14:paraId="0D3627E0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2. Một số mô hình sản xuất kinh doanh</w:t>
      </w:r>
    </w:p>
    <w:p w14:paraId="71A48354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eastAsia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14:ligatures w14:val="none"/>
        </w:rPr>
        <w:t>a. Mô hình hộ sản xuất kinh doanh</w:t>
      </w:r>
    </w:p>
    <w:p w14:paraId="7320B0D8" w14:textId="77777777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>3. Mô hình doanh nghiệp</w:t>
      </w:r>
    </w:p>
    <w:p w14:paraId="5D5CD41E" w14:textId="6683F05E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- </w:t>
      </w:r>
      <w:r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 xml:space="preserve"> </w:t>
      </w:r>
      <w:r w:rsidRPr="001D56B1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Doanh nghiệp tư nhân</w:t>
      </w:r>
    </w:p>
    <w:p w14:paraId="4D426EA5" w14:textId="22ECE475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- </w:t>
      </w:r>
      <w:r w:rsidRPr="001D56B1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Công ty hợp danh</w:t>
      </w:r>
    </w:p>
    <w:p w14:paraId="55380B9E" w14:textId="3B5B39D9" w:rsidR="006D0F70" w:rsidRPr="001D56B1" w:rsidRDefault="00743E38" w:rsidP="006D0F70">
      <w:pPr>
        <w:spacing w:after="0" w:line="240" w:lineRule="auto"/>
        <w:jc w:val="both"/>
        <w:rPr>
          <w:rFonts w:eastAsia="Calibri" w:cs="Times New Roman"/>
          <w:bCs/>
          <w:i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- </w:t>
      </w:r>
      <w:r w:rsidR="006D0F70" w:rsidRPr="001D56B1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Công ty trách nhiệm hữu hạn một thành viên</w:t>
      </w:r>
      <w:r w:rsidR="006D0F70" w:rsidRPr="001D56B1">
        <w:rPr>
          <w:rFonts w:eastAsia="Calibri" w:cs="Times New Roman"/>
          <w:bCs/>
          <w:i/>
          <w:kern w:val="0"/>
          <w:sz w:val="24"/>
          <w:szCs w:val="24"/>
          <w:lang w:val="vi-VN"/>
          <w14:ligatures w14:val="none"/>
        </w:rPr>
        <w:t xml:space="preserve"> </w:t>
      </w:r>
    </w:p>
    <w:p w14:paraId="6D6D1C7E" w14:textId="56FC6F4B" w:rsidR="006D0F70" w:rsidRPr="001D56B1" w:rsidRDefault="00743E38" w:rsidP="006D0F70">
      <w:pPr>
        <w:keepNext/>
        <w:keepLines/>
        <w:widowControl w:val="0"/>
        <w:spacing w:after="0" w:line="240" w:lineRule="auto"/>
        <w:jc w:val="both"/>
        <w:outlineLvl w:val="4"/>
        <w:rPr>
          <w:rFonts w:eastAsia="Calibri" w:cs="Times New Roman"/>
          <w:bCs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- </w:t>
      </w:r>
      <w:r w:rsidR="006D0F70"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>Công ty trách nhiệm hữu hạn hai thành viên trở lên</w:t>
      </w:r>
    </w:p>
    <w:p w14:paraId="6AC4D0CC" w14:textId="5994E663" w:rsidR="006D0F70" w:rsidRPr="001D56B1" w:rsidRDefault="00743E38" w:rsidP="006D0F70">
      <w:pPr>
        <w:spacing w:after="0" w:line="240" w:lineRule="auto"/>
        <w:jc w:val="both"/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 xml:space="preserve">  - </w:t>
      </w:r>
      <w:r w:rsidR="006D0F70" w:rsidRPr="001D56B1"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  <w:t>Công ty cổ phần</w:t>
      </w:r>
    </w:p>
    <w:p w14:paraId="2C1A0312" w14:textId="5CE0E8CF" w:rsidR="006D0F70" w:rsidRPr="001D56B1" w:rsidRDefault="00743E38" w:rsidP="006D0F70">
      <w:pPr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:lang w:eastAsia="vi-VN"/>
          <w14:ligatures w14:val="none"/>
        </w:rPr>
        <w:t xml:space="preserve">  - </w:t>
      </w:r>
      <w:r w:rsidR="006D0F70" w:rsidRPr="001D56B1">
        <w:rPr>
          <w:rFonts w:eastAsia="Calibri" w:cs="Times New Roman"/>
          <w:bCs/>
          <w:kern w:val="0"/>
          <w:sz w:val="24"/>
          <w:szCs w:val="24"/>
          <w:lang w:val="vi-VN" w:eastAsia="vi-VN"/>
          <w14:ligatures w14:val="none"/>
        </w:rPr>
        <w:t>Doanh nghiệp nhà nước</w:t>
      </w:r>
      <w:r w:rsidR="006D0F70"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 xml:space="preserve"> </w:t>
      </w:r>
    </w:p>
    <w:p w14:paraId="14627ABB" w14:textId="77777777" w:rsidR="006D0F70" w:rsidRPr="001D56B1" w:rsidRDefault="006D0F70" w:rsidP="000D68E0">
      <w:pPr>
        <w:spacing w:after="0" w:line="240" w:lineRule="auto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BÀI 8: TÍN DỤNG VÀ VAI TRÒ CỦA TÍN DỤNG TRONG ĐỜI SỐNG</w:t>
      </w:r>
    </w:p>
    <w:p w14:paraId="40D86046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1. Khái niệm và đặc điểm</w:t>
      </w:r>
    </w:p>
    <w:p w14:paraId="6A13FB22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2. </w:t>
      </w:r>
      <w:r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>Vai trò của tín dụng</w:t>
      </w:r>
    </w:p>
    <w:p w14:paraId="62D4B90F" w14:textId="77777777" w:rsidR="006D0F70" w:rsidRPr="001D56B1" w:rsidRDefault="006D0F70" w:rsidP="000D68E0">
      <w:pPr>
        <w:spacing w:after="0" w:line="240" w:lineRule="auto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BÀI 9: DỊCH VỤ TÍN DỤNG</w:t>
      </w:r>
    </w:p>
    <w:p w14:paraId="5C2EA42C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1. Tín dụng ngân hàng</w:t>
      </w:r>
    </w:p>
    <w:p w14:paraId="045D08AD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14:ligatures w14:val="none"/>
        </w:rPr>
        <w:t>a. Đặc điểm của tín dụng ngân hàng</w:t>
      </w:r>
    </w:p>
    <w:p w14:paraId="46C8186D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Cs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>b) Một số hình thức tín dụng ngân hàng</w:t>
      </w:r>
    </w:p>
    <w:p w14:paraId="055DFB5F" w14:textId="77777777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14:ligatures w14:val="none"/>
        </w:rPr>
        <w:t>*</w:t>
      </w:r>
      <w:r w:rsidRPr="001D56B1"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  <w:t xml:space="preserve"> Cho vay tín chấp</w:t>
      </w:r>
    </w:p>
    <w:p w14:paraId="3C6D96BA" w14:textId="77777777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14:ligatures w14:val="none"/>
        </w:rPr>
        <w:t>*</w:t>
      </w:r>
      <w:r w:rsidRPr="001D56B1"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  <w:t>Cho vay thế chấp</w:t>
      </w:r>
    </w:p>
    <w:p w14:paraId="46DE948A" w14:textId="77777777" w:rsidR="006D0F70" w:rsidRPr="001D56B1" w:rsidRDefault="006D0F70" w:rsidP="006D0F70">
      <w:pPr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14:ligatures w14:val="none"/>
        </w:rPr>
        <w:t>*</w:t>
      </w:r>
      <w:r w:rsidRPr="001D56B1"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  <w:t>Cho vay trả góp</w:t>
      </w:r>
    </w:p>
    <w:p w14:paraId="0BB34983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2. Tín dụng thương mại</w:t>
      </w:r>
    </w:p>
    <w:p w14:paraId="463AEE2B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3. </w:t>
      </w:r>
      <w:r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>Tín dụng tiêu d</w:t>
      </w: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ùng</w:t>
      </w:r>
    </w:p>
    <w:p w14:paraId="5DCFB1E0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  <w:t>a. Đặc điểm của tín dụng tiêu dùng</w:t>
      </w:r>
    </w:p>
    <w:p w14:paraId="48A108BB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Cs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Cs/>
          <w:kern w:val="0"/>
          <w:sz w:val="24"/>
          <w:szCs w:val="24"/>
          <w14:ligatures w14:val="none"/>
        </w:rPr>
        <w:t>b) Một số dịch vụ tín dụng tiêu dùng</w:t>
      </w:r>
    </w:p>
    <w:p w14:paraId="69D4551B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4. </w:t>
      </w:r>
      <w:r w:rsidRPr="001D56B1">
        <w:rPr>
          <w:rFonts w:eastAsia="Calibri" w:cs="Times New Roman"/>
          <w:b/>
          <w:kern w:val="0"/>
          <w:sz w:val="24"/>
          <w:szCs w:val="24"/>
          <w:lang w:val="vi-VN"/>
          <w14:ligatures w14:val="none"/>
        </w:rPr>
        <w:t>Tín dụng nhà nước</w:t>
      </w:r>
    </w:p>
    <w:p w14:paraId="11D1D928" w14:textId="77777777" w:rsidR="006D0F70" w:rsidRPr="001D56B1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</w:pPr>
      <w:r w:rsidRPr="001D56B1">
        <w:rPr>
          <w:rFonts w:eastAsia="Calibri" w:cs="Times New Roman"/>
          <w:i/>
          <w:kern w:val="0"/>
          <w:sz w:val="24"/>
          <w:szCs w:val="24"/>
          <w:lang w:val="vi-VN"/>
          <w14:ligatures w14:val="none"/>
        </w:rPr>
        <w:t>a. Đặc điểm của tín dụng nhà nước</w:t>
      </w:r>
    </w:p>
    <w:p w14:paraId="43EB2EED" w14:textId="018D21AE" w:rsidR="006D0F70" w:rsidRDefault="006D0F7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 w:rsidRPr="001D56B1">
        <w:rPr>
          <w:rFonts w:eastAsia="Calibri" w:cs="Times New Roman"/>
          <w:b/>
          <w:kern w:val="0"/>
          <w:sz w:val="24"/>
          <w:szCs w:val="24"/>
          <w14:ligatures w14:val="none"/>
        </w:rPr>
        <w:t>b) Một số hình thức tín dụng nhà nước</w:t>
      </w:r>
    </w:p>
    <w:p w14:paraId="1E51B587" w14:textId="07D4003B" w:rsidR="000D68E0" w:rsidRDefault="000D68E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6B1993D3" w14:textId="3E681618" w:rsidR="000D68E0" w:rsidRPr="001D56B1" w:rsidRDefault="000D68E0" w:rsidP="006D0F70">
      <w:pPr>
        <w:widowControl w:val="0"/>
        <w:spacing w:after="0" w:line="240" w:lineRule="auto"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  <w:r>
        <w:rPr>
          <w:rFonts w:eastAsia="Calibri" w:cs="Times New Roman"/>
          <w:b/>
          <w:kern w:val="0"/>
          <w:sz w:val="24"/>
          <w:szCs w:val="24"/>
          <w14:ligatures w14:val="none"/>
        </w:rPr>
        <w:t xml:space="preserve">              -----------------------HẾT-------------------------------</w:t>
      </w:r>
    </w:p>
    <w:sectPr w:rsidR="000D68E0" w:rsidRPr="001D56B1" w:rsidSect="00050A21">
      <w:pgSz w:w="11907" w:h="16840" w:code="9"/>
      <w:pgMar w:top="1134" w:right="851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9"/>
    <w:multiLevelType w:val="multilevel"/>
    <w:tmpl w:val="00000028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F70"/>
    <w:rsid w:val="00050A21"/>
    <w:rsid w:val="000D68E0"/>
    <w:rsid w:val="001D56B1"/>
    <w:rsid w:val="002F6C45"/>
    <w:rsid w:val="00503FBC"/>
    <w:rsid w:val="00557EC6"/>
    <w:rsid w:val="00610AE9"/>
    <w:rsid w:val="006D0F70"/>
    <w:rsid w:val="00743E38"/>
    <w:rsid w:val="00B27099"/>
    <w:rsid w:val="00CE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31E23"/>
  <w15:chartTrackingRefBased/>
  <w15:docId w15:val="{AACBC2D1-DBAA-4F04-BB02-2EA71AF2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F70"/>
    <w:rPr>
      <w:rFonts w:ascii="Times New Roman" w:hAnsi="Times New Roman"/>
      <w:kern w:val="2"/>
      <w:sz w:val="28"/>
      <w14:ligatures w14:val="standardContextu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E30B8"/>
    <w:pPr>
      <w:keepNext/>
      <w:keepLines/>
      <w:spacing w:before="240" w:after="12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E30B8"/>
    <w:pPr>
      <w:keepNext/>
      <w:keepLines/>
      <w:spacing w:before="12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E30B8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CE30B8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0B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30B8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E30B8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30B8"/>
    <w:rPr>
      <w:rFonts w:ascii="Times New Roman" w:eastAsiaTheme="majorEastAsia" w:hAnsi="Times New Roman" w:cstheme="majorBidi"/>
      <w:i/>
      <w:iCs/>
      <w:sz w:val="26"/>
    </w:rPr>
  </w:style>
  <w:style w:type="character" w:customStyle="1" w:styleId="Vnbnnidung">
    <w:name w:val="Văn bản nội dung_"/>
    <w:link w:val="Vnbnnidung0"/>
    <w:rsid w:val="00610AE9"/>
    <w:rPr>
      <w:rFonts w:ascii="Arial" w:hAnsi="Arial"/>
    </w:rPr>
  </w:style>
  <w:style w:type="paragraph" w:customStyle="1" w:styleId="Vnbnnidung0">
    <w:name w:val="Văn bản nội dung"/>
    <w:basedOn w:val="Normal"/>
    <w:link w:val="Vnbnnidung"/>
    <w:rsid w:val="00610AE9"/>
    <w:pPr>
      <w:widowControl w:val="0"/>
      <w:spacing w:after="100" w:line="276" w:lineRule="auto"/>
    </w:pPr>
    <w:rPr>
      <w:rFonts w:ascii="Arial" w:hAnsi="Arial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2024-12-19T11:28:00Z</dcterms:created>
  <dcterms:modified xsi:type="dcterms:W3CDTF">2024-12-19T11:48:00Z</dcterms:modified>
</cp:coreProperties>
</file>